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27" w:rsidRPr="00FB5D27" w:rsidRDefault="00FB5D27" w:rsidP="00FB5D2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B5D27">
        <w:rPr>
          <w:rFonts w:ascii="Times New Roman" w:eastAsia="Times New Roman" w:hAnsi="Times New Roman" w:cs="Times New Roman"/>
          <w:b/>
          <w:bCs/>
          <w:kern w:val="36"/>
          <w:sz w:val="48"/>
          <w:szCs w:val="48"/>
          <w:lang w:eastAsia="ru-RU"/>
        </w:rPr>
        <w:t>О мерах государственной поддержки кадрового потенциала агропромышленного комплекса Нижегородской области (с изменениями на 7 ноября 2014 года)</w:t>
      </w:r>
    </w:p>
    <w:p w:rsidR="00FB5D27" w:rsidRPr="00FB5D27" w:rsidRDefault="00FB5D27" w:rsidP="00FB5D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t>НИЖЕГОРОДСКАЯ ОБЛАСТЬ</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ЗАКОН</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 xml:space="preserve">от 1 ноября 2008 года № 149-З </w:t>
      </w:r>
    </w:p>
    <w:p w:rsidR="00FB5D27" w:rsidRPr="00FB5D27" w:rsidRDefault="00FB5D27" w:rsidP="00FB5D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t>О мерах государственной поддержки кадрового потенциала</w:t>
      </w:r>
      <w:r w:rsidRPr="00FB5D27">
        <w:rPr>
          <w:rFonts w:ascii="Times New Roman" w:eastAsia="Times New Roman" w:hAnsi="Times New Roman" w:cs="Times New Roman"/>
          <w:sz w:val="24"/>
          <w:szCs w:val="24"/>
          <w:lang w:eastAsia="ru-RU"/>
        </w:rPr>
        <w:br/>
        <w:t xml:space="preserve">агропромышленного комплекса Нижегородской области </w:t>
      </w:r>
    </w:p>
    <w:p w:rsidR="00FB5D27" w:rsidRPr="00FB5D27" w:rsidRDefault="00FB5D27" w:rsidP="00FB5D2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(с изменениями на 7 ноября 2014 года)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t>Документ с изменениями, внесенными:</w:t>
      </w:r>
      <w:r w:rsidRPr="00FB5D27">
        <w:rPr>
          <w:rFonts w:ascii="Times New Roman" w:eastAsia="Times New Roman" w:hAnsi="Times New Roman" w:cs="Times New Roman"/>
          <w:sz w:val="24"/>
          <w:szCs w:val="24"/>
          <w:lang w:eastAsia="ru-RU"/>
        </w:rPr>
        <w:br/>
        <w:t xml:space="preserve">Законом Нижегородской области </w:t>
      </w:r>
      <w:hyperlink r:id="rId4" w:history="1">
        <w:r w:rsidRPr="00FB5D27">
          <w:rPr>
            <w:rFonts w:ascii="Times New Roman" w:eastAsia="Times New Roman" w:hAnsi="Times New Roman" w:cs="Times New Roman"/>
            <w:color w:val="0000FF"/>
            <w:sz w:val="24"/>
            <w:szCs w:val="24"/>
            <w:u w:val="single"/>
            <w:lang w:eastAsia="ru-RU"/>
          </w:rPr>
          <w:t>от 31.03.2010 № 51-З;</w:t>
        </w:r>
      </w:hyperlink>
      <w:r w:rsidRPr="00FB5D27">
        <w:rPr>
          <w:rFonts w:ascii="Times New Roman" w:eastAsia="Times New Roman" w:hAnsi="Times New Roman" w:cs="Times New Roman"/>
          <w:sz w:val="24"/>
          <w:szCs w:val="24"/>
          <w:lang w:eastAsia="ru-RU"/>
        </w:rPr>
        <w:br/>
        <w:t xml:space="preserve">Законом Нижегородской области </w:t>
      </w:r>
      <w:hyperlink r:id="rId5"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t xml:space="preserve">Законом Нижегородской области </w:t>
      </w:r>
      <w:hyperlink r:id="rId6"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sz w:val="24"/>
          <w:szCs w:val="24"/>
          <w:lang w:eastAsia="ru-RU"/>
        </w:rPr>
        <w:br/>
        <w:t xml:space="preserve">Законом Нижегородской области </w:t>
      </w:r>
      <w:hyperlink r:id="rId7" w:history="1">
        <w:r w:rsidRPr="00FB5D27">
          <w:rPr>
            <w:rFonts w:ascii="Times New Roman" w:eastAsia="Times New Roman" w:hAnsi="Times New Roman" w:cs="Times New Roman"/>
            <w:color w:val="0000FF"/>
            <w:sz w:val="24"/>
            <w:szCs w:val="24"/>
            <w:u w:val="single"/>
            <w:lang w:eastAsia="ru-RU"/>
          </w:rPr>
          <w:t>от 07.11.2014 № 162-З</w:t>
        </w:r>
      </w:hyperlink>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t>------------------------------------------------------------------------</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 xml:space="preserve">Принят Законодательным Собранием 23 октября 2008 года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1. Предмет правового регулирования настоящего Закона</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b/>
          <w:bCs/>
          <w:sz w:val="24"/>
          <w:szCs w:val="24"/>
          <w:lang w:eastAsia="ru-RU"/>
        </w:rPr>
        <w:t>Статья 1. Предмет правового регулирования настоящего Закона</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Настоящий Закон устанавливает систему экономических, социальных и правовых гарантий государственной поддержки кадрового потенциала агропромышленного комплекса Нижегородской области.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2. Основные понятия, используемые в настоящем Законе</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b/>
          <w:bCs/>
          <w:sz w:val="24"/>
          <w:szCs w:val="24"/>
          <w:lang w:eastAsia="ru-RU"/>
        </w:rPr>
        <w:lastRenderedPageBreak/>
        <w:t>Статья 2. Основные понятия, используемые в настоящем Законе</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Для целей настоящего Закона используются следующие основные понятия:</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сельскохозяйственные организации - организации, производящие сельскохозяйственную продукцию, осуществляющие ее первичную и последующую (промышленную) переработку и реализующие эту продукцию, при условии, что в общем доходе от реализации товаров (работ, услуг) таких организаций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50 процентов;</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молодые специалисты - лица в возрасте до 30 лет, получившие высшее или среднее профессиональное образование, принятые на основное место работы в сельскохозяйственные организации или крестьянские (фермерские) хозяйства, и заключившие трудовые договоры на срок не менее пяти лет, либо являющиеся членами крестьянских (фермерских) хозяйств;</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3) специалисты сельскохозяйственных организаций - лица, получившие высшее или среднее профессиональное образование, принятые на работу в сельскохозяйственные организации;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(Пункты 2,3 изложен в новой редакции Законом области </w:t>
      </w:r>
      <w:hyperlink r:id="rId8"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9"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4) работники сельскохозяйственных организаций и крестьянских (фермерских) хозяйств - лица в возрасте до 30 лет, принятые на работу в сельскохозяйственные организации и крестьянские (фермерские) хозяйства по рабочим профессиям, перечень которых утверждается Правительством Нижегородской области. </w:t>
      </w:r>
      <w:r w:rsidRPr="00FB5D27">
        <w:rPr>
          <w:rFonts w:ascii="Times New Roman" w:eastAsia="Times New Roman" w:hAnsi="Times New Roman" w:cs="Times New Roman"/>
          <w:i/>
          <w:iCs/>
          <w:sz w:val="24"/>
          <w:szCs w:val="24"/>
          <w:lang w:eastAsia="ru-RU"/>
        </w:rPr>
        <w:t xml:space="preserve">(п.4 в ред. Законов области </w:t>
      </w:r>
      <w:hyperlink r:id="rId10" w:history="1">
        <w:r w:rsidRPr="00FB5D27">
          <w:rPr>
            <w:rFonts w:ascii="Times New Roman" w:eastAsia="Times New Roman" w:hAnsi="Times New Roman" w:cs="Times New Roman"/>
            <w:color w:val="0000FF"/>
            <w:sz w:val="24"/>
            <w:szCs w:val="24"/>
            <w:u w:val="single"/>
            <w:lang w:eastAsia="ru-RU"/>
          </w:rPr>
          <w:t>от 31.03.2010 № 51-З</w:t>
        </w:r>
      </w:hyperlink>
      <w:r w:rsidRPr="00FB5D27">
        <w:rPr>
          <w:rFonts w:ascii="Times New Roman" w:eastAsia="Times New Roman" w:hAnsi="Times New Roman" w:cs="Times New Roman"/>
          <w:sz w:val="24"/>
          <w:szCs w:val="24"/>
          <w:lang w:eastAsia="ru-RU"/>
        </w:rPr>
        <w:t xml:space="preserve">; </w:t>
      </w:r>
      <w:hyperlink r:id="rId11"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12"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3. Меры государственной поддержки</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Статья 3. Меры</w:t>
      </w:r>
      <w:r w:rsidRPr="00FB5D27">
        <w:rPr>
          <w:rFonts w:ascii="Times New Roman" w:eastAsia="Times New Roman" w:hAnsi="Times New Roman" w:cs="Times New Roman"/>
          <w:b/>
          <w:bCs/>
          <w:sz w:val="24"/>
          <w:szCs w:val="24"/>
          <w:lang w:eastAsia="ru-RU"/>
        </w:rPr>
        <w:t xml:space="preserve"> государственной поддержки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в ред. Закона области </w:t>
      </w:r>
      <w:hyperlink r:id="rId13"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14"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Настоящим Законом устанавливаются следующие меры государственной поддержки кадрового потенциала агропромышленного комплекса:</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п.1 утратил силу Законом области </w:t>
      </w:r>
      <w:hyperlink r:id="rId15"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16"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ежемесячная доплата к заработной плате молодым специалистам;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3) ежемесячная доплата к заработной плате работникам сельскохозяйственных организаций и крестьянских (фермерских) хозяйств; </w:t>
      </w:r>
      <w:r w:rsidRPr="00FB5D27">
        <w:rPr>
          <w:rFonts w:ascii="Times New Roman" w:eastAsia="Times New Roman" w:hAnsi="Times New Roman" w:cs="Times New Roman"/>
          <w:i/>
          <w:iCs/>
          <w:sz w:val="24"/>
          <w:szCs w:val="24"/>
          <w:lang w:eastAsia="ru-RU"/>
        </w:rPr>
        <w:t xml:space="preserve">(п.3 в ред. Закона области </w:t>
      </w:r>
      <w:hyperlink r:id="rId17"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18"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4) выплата единовременного пособия молодым специалистам;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5) выплата аграрной стипендии студентам, обучающимся по очной форме обучения в профессиональных образовательных организациях и образовательных организациях </w:t>
      </w:r>
      <w:r w:rsidRPr="00FB5D27">
        <w:rPr>
          <w:rFonts w:ascii="Times New Roman" w:eastAsia="Times New Roman" w:hAnsi="Times New Roman" w:cs="Times New Roman"/>
          <w:sz w:val="24"/>
          <w:szCs w:val="24"/>
          <w:lang w:eastAsia="ru-RU"/>
        </w:rPr>
        <w:lastRenderedPageBreak/>
        <w:t>высшего образования на условиях целевой подготовки специалистов для агропромышленного комплекса;</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6) ежемесячная доплата к страховой пенсии лицам, работавшим: </w:t>
      </w:r>
      <w:r w:rsidRPr="00FB5D27">
        <w:rPr>
          <w:rFonts w:ascii="Times New Roman" w:eastAsia="Times New Roman" w:hAnsi="Times New Roman" w:cs="Times New Roman"/>
          <w:sz w:val="24"/>
          <w:szCs w:val="24"/>
          <w:lang w:eastAsia="ru-RU"/>
        </w:rPr>
        <w:br/>
        <w:t>а) руководителями сельскохозяйственных организаций;</w:t>
      </w:r>
      <w:r w:rsidRPr="00FB5D27">
        <w:rPr>
          <w:rFonts w:ascii="Times New Roman" w:eastAsia="Times New Roman" w:hAnsi="Times New Roman" w:cs="Times New Roman"/>
          <w:sz w:val="24"/>
          <w:szCs w:val="24"/>
          <w:lang w:eastAsia="ru-RU"/>
        </w:rPr>
        <w:br/>
        <w:t>б) руководителями областного объединения "Сельхозтехника" и районных (межрайонных) объединений (отделений) "Сельхозтехника" в период с 1961 года по 1989 год;</w:t>
      </w:r>
      <w:r w:rsidRPr="00FB5D27">
        <w:rPr>
          <w:rFonts w:ascii="Times New Roman" w:eastAsia="Times New Roman" w:hAnsi="Times New Roman" w:cs="Times New Roman"/>
          <w:sz w:val="24"/>
          <w:szCs w:val="24"/>
          <w:lang w:eastAsia="ru-RU"/>
        </w:rPr>
        <w:br/>
        <w:t>в) руководителями областного производственного объединения "Горькийсельхозхимия", районных производственных объединений "Сельхозхимия" и отделений по агрохимическому обслуживанию сельского хозяйства в период с 1979 года по 1992 год;</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(п.6 в ред. Законов области </w:t>
      </w:r>
      <w:hyperlink r:id="rId19" w:history="1">
        <w:r w:rsidRPr="00FB5D27">
          <w:rPr>
            <w:rFonts w:ascii="Times New Roman" w:eastAsia="Times New Roman" w:hAnsi="Times New Roman" w:cs="Times New Roman"/>
            <w:color w:val="0000FF"/>
            <w:sz w:val="24"/>
            <w:szCs w:val="24"/>
            <w:u w:val="single"/>
            <w:lang w:eastAsia="ru-RU"/>
          </w:rPr>
          <w:t>от 11.12.2012 № 159-З;</w:t>
        </w:r>
      </w:hyperlink>
      <w:hyperlink r:id="rId20" w:history="1">
        <w:r w:rsidRPr="00FB5D27">
          <w:rPr>
            <w:rFonts w:ascii="Times New Roman" w:eastAsia="Times New Roman" w:hAnsi="Times New Roman" w:cs="Times New Roman"/>
            <w:color w:val="0000FF"/>
            <w:sz w:val="24"/>
            <w:szCs w:val="24"/>
            <w:u w:val="single"/>
            <w:lang w:eastAsia="ru-RU"/>
          </w:rPr>
          <w:t>от 07.11.2014 № 162-З</w:t>
        </w:r>
      </w:hyperlink>
      <w:hyperlink r:id="rId21" w:history="1">
        <w:r w:rsidRPr="00FB5D27">
          <w:rPr>
            <w:rFonts w:ascii="Times New Roman" w:eastAsia="Times New Roman" w:hAnsi="Times New Roman" w:cs="Times New Roman"/>
            <w:color w:val="0000FF"/>
            <w:sz w:val="24"/>
            <w:szCs w:val="24"/>
            <w:u w:val="single"/>
            <w:lang w:eastAsia="ru-RU"/>
          </w:rPr>
          <w:t xml:space="preserve"> </w:t>
        </w:r>
      </w:hyperlink>
      <w:r w:rsidRPr="00FB5D27">
        <w:rPr>
          <w:rFonts w:ascii="Times New Roman" w:eastAsia="Times New Roman" w:hAnsi="Times New Roman" w:cs="Times New Roman"/>
          <w:i/>
          <w:iCs/>
          <w:sz w:val="24"/>
          <w:szCs w:val="24"/>
          <w:lang w:eastAsia="ru-RU"/>
        </w:rPr>
        <w:t xml:space="preserve">- см. </w:t>
      </w:r>
      <w:hyperlink r:id="rId22"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7) получение дополнительного профессионального образования руководителями, специалистами, работниками сельскохозяйственных организаций и главами, членами, работниками крестьянских (фермерских) хозяйств;</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8) подготовка кадрового резерва руководителей сельскохозяйственных организаций из числа студентов профессиональных образовательных организаций и образовательных организаций высшего образования и молодых специалистов. </w:t>
      </w:r>
      <w:r w:rsidRPr="00FB5D27">
        <w:rPr>
          <w:rFonts w:ascii="Times New Roman" w:eastAsia="Times New Roman" w:hAnsi="Times New Roman" w:cs="Times New Roman"/>
          <w:i/>
          <w:iCs/>
          <w:sz w:val="24"/>
          <w:szCs w:val="24"/>
          <w:lang w:eastAsia="ru-RU"/>
        </w:rPr>
        <w:t xml:space="preserve">(п.8 в ред. Закона области </w:t>
      </w:r>
      <w:hyperlink r:id="rId23"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24"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4. Круг лиц, имеющих право на меры государственной поддержки, установленные настоящим Законом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Статья 4. Круг лиц, имеющих</w:t>
      </w:r>
      <w:r w:rsidRPr="00FB5D27">
        <w:rPr>
          <w:rFonts w:ascii="Times New Roman" w:eastAsia="Times New Roman" w:hAnsi="Times New Roman" w:cs="Times New Roman"/>
          <w:b/>
          <w:bCs/>
          <w:sz w:val="24"/>
          <w:szCs w:val="24"/>
          <w:lang w:eastAsia="ru-RU"/>
        </w:rPr>
        <w:t xml:space="preserve"> право на меры государственной поддержки, установленные настоящим Законом</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в ред. Закона области </w:t>
      </w:r>
      <w:hyperlink r:id="rId25"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26"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Право на меры государственной поддержки, установленные настоящим Законом, имеют:</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руководители сельскохозяйственных организаций, главы крестьянских (фермерских) хозяйств;</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2) молодые специалисты; </w:t>
      </w:r>
      <w:r w:rsidRPr="00FB5D27">
        <w:rPr>
          <w:rFonts w:ascii="Times New Roman" w:eastAsia="Times New Roman" w:hAnsi="Times New Roman" w:cs="Times New Roman"/>
          <w:i/>
          <w:iCs/>
          <w:sz w:val="24"/>
          <w:szCs w:val="24"/>
          <w:lang w:eastAsia="ru-RU"/>
        </w:rPr>
        <w:t xml:space="preserve">(п.2 в ред. Закона области </w:t>
      </w:r>
      <w:hyperlink r:id="rId27"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28"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3) специалисты сельскохозяйственных организаций;</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4) работники сельскохозяйственных организаций и крестьянских (фермерских) хозяйств; </w:t>
      </w:r>
      <w:r w:rsidRPr="00FB5D27">
        <w:rPr>
          <w:rFonts w:ascii="Times New Roman" w:eastAsia="Times New Roman" w:hAnsi="Times New Roman" w:cs="Times New Roman"/>
          <w:i/>
          <w:iCs/>
          <w:sz w:val="24"/>
          <w:szCs w:val="24"/>
          <w:lang w:eastAsia="ru-RU"/>
        </w:rPr>
        <w:t xml:space="preserve">(п.4 в ред. Закона области </w:t>
      </w:r>
      <w:hyperlink r:id="rId29"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30"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5) члены крестьянских (фермерских) хозяйств;</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6) студенты профессиональных образовательных организаций и образовательных организаций высшего образования, обучающиеся на условиях целевой подготовки специалистов для агропромышленного комплекса;</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lastRenderedPageBreak/>
        <w:t xml:space="preserve">7) лица, работавшие руководителями сельскохозяйственных организаций, расположенных на территории Нижегородской области, постоянно проживающие на территории Нижегородской области; </w:t>
      </w:r>
      <w:r w:rsidRPr="00FB5D27">
        <w:rPr>
          <w:rFonts w:ascii="Times New Roman" w:eastAsia="Times New Roman" w:hAnsi="Times New Roman" w:cs="Times New Roman"/>
          <w:i/>
          <w:iCs/>
          <w:sz w:val="24"/>
          <w:szCs w:val="24"/>
          <w:lang w:eastAsia="ru-RU"/>
        </w:rPr>
        <w:t xml:space="preserve">(Пункт 7 введен Законом области </w:t>
      </w:r>
      <w:hyperlink r:id="rId31" w:history="1">
        <w:r w:rsidRPr="00FB5D27">
          <w:rPr>
            <w:rFonts w:ascii="Times New Roman" w:eastAsia="Times New Roman" w:hAnsi="Times New Roman" w:cs="Times New Roman"/>
            <w:color w:val="0000FF"/>
            <w:sz w:val="24"/>
            <w:szCs w:val="24"/>
            <w:u w:val="single"/>
            <w:lang w:eastAsia="ru-RU"/>
          </w:rPr>
          <w:t>от 31.03.2010 № 51-З)</w:t>
        </w:r>
      </w:hyperlink>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8) лица, работавшие в период с 1961 года по 1989 год руководителями областного объединения "Сельхозтехника" и районных (межрайонных) объединений (отделений) "Сельхозтехника", расположенных на территории Нижегородской области, постоянно проживающие на территории Нижегородской области; </w:t>
      </w:r>
      <w:r w:rsidRPr="00FB5D27">
        <w:rPr>
          <w:rFonts w:ascii="Times New Roman" w:eastAsia="Times New Roman" w:hAnsi="Times New Roman" w:cs="Times New Roman"/>
          <w:i/>
          <w:iCs/>
          <w:sz w:val="24"/>
          <w:szCs w:val="24"/>
          <w:lang w:eastAsia="ru-RU"/>
        </w:rPr>
        <w:t xml:space="preserve">(п.8 введен Законом области </w:t>
      </w:r>
      <w:hyperlink r:id="rId32"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9) лица, работавшие в период с 1979 года по 1992 год руководителями областного производственного объединения "Горькийсельхозхимия", районных производственных объединений "Сельхозхимия" и отделений по агрохимическому обслуживанию сельского хозяйства, расположенных на территории Нижегородской области, постоянно проживающие на территории Нижегородской области. </w:t>
      </w:r>
      <w:r w:rsidRPr="00FB5D27">
        <w:rPr>
          <w:rFonts w:ascii="Times New Roman" w:eastAsia="Times New Roman" w:hAnsi="Times New Roman" w:cs="Times New Roman"/>
          <w:i/>
          <w:iCs/>
          <w:sz w:val="24"/>
          <w:szCs w:val="24"/>
          <w:lang w:eastAsia="ru-RU"/>
        </w:rPr>
        <w:t xml:space="preserve">(п.9 введен Законом области </w:t>
      </w:r>
      <w:hyperlink r:id="rId33"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5. Повышение профессиональной квалификации руководителей, специалистов сельскохозяйственных организаций, работников сельскохозяйственных организаций и крестьянских (фермерских) хозяйств. Подготовка кадрового резерва руководителей агропромышленног</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Статья 5. Получение</w:t>
      </w:r>
      <w:r w:rsidRPr="00FB5D27">
        <w:rPr>
          <w:rFonts w:ascii="Times New Roman" w:eastAsia="Times New Roman" w:hAnsi="Times New Roman" w:cs="Times New Roman"/>
          <w:b/>
          <w:bCs/>
          <w:sz w:val="24"/>
          <w:szCs w:val="24"/>
          <w:lang w:eastAsia="ru-RU"/>
        </w:rPr>
        <w:t xml:space="preserve"> дополнительного профессионального образования руководителями, специалистами, работниками сельскохозяйственных организаций и главами, членами, работниками крестьянских (фермерских) хозяйств. Подготовка кадрового резерва руководителей агропромышленного комплекса</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изложена в новой редакции Законом области </w:t>
      </w:r>
      <w:hyperlink r:id="rId34"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35"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Получение дополнительного профессионального образования руководителями, специалистами, работниками сельскохозяйственных организаций и главами, членами, работниками крестьянских (фермерских) хозяйств проводится не реже одного раза в три года. Подготовка кадрового резерва руководителей сельскохозяйственных организаций из числа студентов профессиональных образовательных организаций и образовательных организаций высшего образования и молодых специалистов производится ежегодно.</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Получение дополнительного профессионального образования и подготовка кадрового резерва руководителей агропромышленного комплекса осуществляются за счет средств областного бюджета.</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6. О ежемесячных доплатах к заработной плате</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b/>
          <w:bCs/>
          <w:sz w:val="24"/>
          <w:szCs w:val="24"/>
          <w:lang w:eastAsia="ru-RU"/>
        </w:rPr>
        <w:t>Статья 6. О ежемесячных доплатах к заработной плате</w:t>
      </w:r>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ч.1 утратила силу Законом области </w:t>
      </w:r>
      <w:hyperlink r:id="rId36"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37"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lastRenderedPageBreak/>
        <w:t>2. Молодому специалисту на срок до двух лет устанавливается ежемесячная доплата к заработной плате в следующих размерах:</w:t>
      </w:r>
      <w:r w:rsidRPr="00FB5D27">
        <w:rPr>
          <w:rFonts w:ascii="Times New Roman" w:eastAsia="Times New Roman" w:hAnsi="Times New Roman" w:cs="Times New Roman"/>
          <w:sz w:val="24"/>
          <w:szCs w:val="24"/>
          <w:lang w:eastAsia="ru-RU"/>
        </w:rPr>
        <w:br/>
        <w:t>1) получившему высшее образование - 2500 рублей;</w:t>
      </w:r>
      <w:r w:rsidRPr="00FB5D27">
        <w:rPr>
          <w:rFonts w:ascii="Times New Roman" w:eastAsia="Times New Roman" w:hAnsi="Times New Roman" w:cs="Times New Roman"/>
          <w:sz w:val="24"/>
          <w:szCs w:val="24"/>
          <w:lang w:eastAsia="ru-RU"/>
        </w:rPr>
        <w:br/>
        <w:t>2) получившему среднее профессиональное образование - 2000 рублей.</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(Пункты 1,2 изложены в новой редакции Законом области </w:t>
      </w:r>
      <w:hyperlink r:id="rId38"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39"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t xml:space="preserve">Право на выплату ежемесячной доплаты имеют молодые специалисты, заключившие трудовой договор с сельскохозяйственной организацией или крестьянским (фермерским) хозяйством после 1 января 2009 года.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3. Работнику сельскохозяйственной организации и крестьянского (фермерского) хозяйства на срок до двух лет устанавливается ежемесячная доплата к заработной плате в размере 2000 рублей. </w:t>
      </w:r>
      <w:r w:rsidRPr="00FB5D27">
        <w:rPr>
          <w:rFonts w:ascii="Times New Roman" w:eastAsia="Times New Roman" w:hAnsi="Times New Roman" w:cs="Times New Roman"/>
          <w:i/>
          <w:iCs/>
          <w:sz w:val="24"/>
          <w:szCs w:val="24"/>
          <w:lang w:eastAsia="ru-RU"/>
        </w:rPr>
        <w:t xml:space="preserve">(абзац 1 в ред. Закона области </w:t>
      </w:r>
      <w:hyperlink r:id="rId40"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41"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t xml:space="preserve">Право на выплату ежемесячной доплаты к заработной плате имеют работники сельскохозяйственной организации и крестьянского (фермерского) хозяйства, принятые на работу после 1 января 2009 года. </w:t>
      </w:r>
      <w:r w:rsidRPr="00FB5D27">
        <w:rPr>
          <w:rFonts w:ascii="Times New Roman" w:eastAsia="Times New Roman" w:hAnsi="Times New Roman" w:cs="Times New Roman"/>
          <w:i/>
          <w:iCs/>
          <w:sz w:val="24"/>
          <w:szCs w:val="24"/>
          <w:lang w:eastAsia="ru-RU"/>
        </w:rPr>
        <w:t xml:space="preserve">(абзац 2 в ред. Закона области </w:t>
      </w:r>
      <w:hyperlink r:id="rId42"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43"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4. Назначение ежемесячных доплат к заработной плате, установленных настоящей статьей, производится министерством сельского хозяйства и продовольственных ресурсов Нижегородской области.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5. Право на получение ежемесячной доплаты к заработной плате предоставляется однократно.</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6. Порядок назначения и выплаты ежемесячных доплат к заработной плате, предусмотренных настоящей статьей, устанавливается Правительством Нижегородской области.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7. О выплате единовременного пособия</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Статья 7. О выплате единовременного</w:t>
      </w:r>
      <w:r w:rsidRPr="00FB5D27">
        <w:rPr>
          <w:rFonts w:ascii="Times New Roman" w:eastAsia="Times New Roman" w:hAnsi="Times New Roman" w:cs="Times New Roman"/>
          <w:b/>
          <w:bCs/>
          <w:sz w:val="24"/>
          <w:szCs w:val="24"/>
          <w:lang w:eastAsia="ru-RU"/>
        </w:rPr>
        <w:t xml:space="preserve"> пособия</w:t>
      </w:r>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в ред. Закона области </w:t>
      </w:r>
      <w:hyperlink r:id="rId44"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45"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Молодому специалисту, заключившему после 1 января 2009 года трудовой договор с сельскохозяйственной организацией или крестьянским (фермерским) хозяйством Нижегородской области,выплачивается единовременное пособие.</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Единовременное пособие выплачивается молодому специалисту в следующих размерах:</w:t>
      </w:r>
      <w:r w:rsidRPr="00FB5D27">
        <w:rPr>
          <w:rFonts w:ascii="Times New Roman" w:eastAsia="Times New Roman" w:hAnsi="Times New Roman" w:cs="Times New Roman"/>
          <w:sz w:val="24"/>
          <w:szCs w:val="24"/>
          <w:lang w:eastAsia="ru-RU"/>
        </w:rPr>
        <w:br/>
        <w:t>1) получившему высшее образование - 100000 рублей;</w:t>
      </w:r>
      <w:r w:rsidRPr="00FB5D27">
        <w:rPr>
          <w:rFonts w:ascii="Times New Roman" w:eastAsia="Times New Roman" w:hAnsi="Times New Roman" w:cs="Times New Roman"/>
          <w:sz w:val="24"/>
          <w:szCs w:val="24"/>
          <w:lang w:eastAsia="ru-RU"/>
        </w:rPr>
        <w:br/>
        <w:t>2) получившему среднее профессиональное образование - 70000 рублей.</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3. Основанием для выплаты единовременного пособия молодому специалисту является соглашение, заключенное между министерством сельского хозяйства и продовольственных ресурсов Нижегородской области, сельскохозяйственной организацией или крестьянским (фермерским) хозяйством и молодым специалистом.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lastRenderedPageBreak/>
        <w:t>4. Назначение единовременного пособия производится министерством сельского хозяйства и продовольственных ресурсов Нижегородской области.</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5. Право на получение единовременного пособия предоставляется молодым специалистам однократно.</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6. Порядок назначения и выплаты единовременного пособия определяется Правительством Нижегородской области.</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7. В случае прекращения трудового договора с сельскохозяйственной организацией или крестьянским (фермерским) хозяйством в течение пяти лет с даты заключения трудового договора средства областного бюджета, выделенные на выплату единовременного пособия, подлежат возврату в областной бюджет в полном объеме, за исключением следующих случаев: </w:t>
      </w:r>
      <w:r w:rsidRPr="00FB5D27">
        <w:rPr>
          <w:rFonts w:ascii="Times New Roman" w:eastAsia="Times New Roman" w:hAnsi="Times New Roman" w:cs="Times New Roman"/>
          <w:i/>
          <w:iCs/>
          <w:sz w:val="24"/>
          <w:szCs w:val="24"/>
          <w:lang w:eastAsia="ru-RU"/>
        </w:rPr>
        <w:t xml:space="preserve">(абзац 1 в ред. Закона области </w:t>
      </w:r>
      <w:hyperlink r:id="rId46" w:history="1">
        <w:r w:rsidRPr="00FB5D27">
          <w:rPr>
            <w:rFonts w:ascii="Times New Roman" w:eastAsia="Times New Roman" w:hAnsi="Times New Roman" w:cs="Times New Roman"/>
            <w:color w:val="0000FF"/>
            <w:sz w:val="24"/>
            <w:szCs w:val="24"/>
            <w:u w:val="single"/>
            <w:lang w:eastAsia="ru-RU"/>
          </w:rPr>
          <w:t>от 11.12.2012 № 159-З</w:t>
        </w:r>
      </w:hyperlink>
      <w:r w:rsidRPr="00FB5D27">
        <w:rPr>
          <w:rFonts w:ascii="Times New Roman" w:eastAsia="Times New Roman" w:hAnsi="Times New Roman" w:cs="Times New Roman"/>
          <w:i/>
          <w:iCs/>
          <w:sz w:val="24"/>
          <w:szCs w:val="24"/>
          <w:lang w:eastAsia="ru-RU"/>
        </w:rPr>
        <w:t xml:space="preserve">- см. </w:t>
      </w:r>
      <w:hyperlink r:id="rId47"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t xml:space="preserve">1) расторжение трудового договора с сельскохозяйственной организацией на основании </w:t>
      </w:r>
      <w:hyperlink r:id="rId48" w:history="1">
        <w:r w:rsidRPr="00FB5D27">
          <w:rPr>
            <w:rFonts w:ascii="Times New Roman" w:eastAsia="Times New Roman" w:hAnsi="Times New Roman" w:cs="Times New Roman"/>
            <w:color w:val="0000FF"/>
            <w:sz w:val="24"/>
            <w:szCs w:val="24"/>
            <w:u w:val="single"/>
            <w:lang w:eastAsia="ru-RU"/>
          </w:rPr>
          <w:t>пунктов 1</w:t>
        </w:r>
      </w:hyperlink>
      <w:r w:rsidRPr="00FB5D27">
        <w:rPr>
          <w:rFonts w:ascii="Times New Roman" w:eastAsia="Times New Roman" w:hAnsi="Times New Roman" w:cs="Times New Roman"/>
          <w:sz w:val="24"/>
          <w:szCs w:val="24"/>
          <w:lang w:eastAsia="ru-RU"/>
        </w:rPr>
        <w:t xml:space="preserve">, </w:t>
      </w:r>
      <w:hyperlink r:id="rId49" w:history="1">
        <w:r w:rsidRPr="00FB5D27">
          <w:rPr>
            <w:rFonts w:ascii="Times New Roman" w:eastAsia="Times New Roman" w:hAnsi="Times New Roman" w:cs="Times New Roman"/>
            <w:color w:val="0000FF"/>
            <w:sz w:val="24"/>
            <w:szCs w:val="24"/>
            <w:u w:val="single"/>
            <w:lang w:eastAsia="ru-RU"/>
          </w:rPr>
          <w:t>2</w:t>
        </w:r>
      </w:hyperlink>
      <w:r w:rsidRPr="00FB5D27">
        <w:rPr>
          <w:rFonts w:ascii="Times New Roman" w:eastAsia="Times New Roman" w:hAnsi="Times New Roman" w:cs="Times New Roman"/>
          <w:sz w:val="24"/>
          <w:szCs w:val="24"/>
          <w:lang w:eastAsia="ru-RU"/>
        </w:rPr>
        <w:t xml:space="preserve"> и </w:t>
      </w:r>
      <w:hyperlink r:id="rId50" w:history="1">
        <w:r w:rsidRPr="00FB5D27">
          <w:rPr>
            <w:rFonts w:ascii="Times New Roman" w:eastAsia="Times New Roman" w:hAnsi="Times New Roman" w:cs="Times New Roman"/>
            <w:color w:val="0000FF"/>
            <w:sz w:val="24"/>
            <w:szCs w:val="24"/>
            <w:u w:val="single"/>
            <w:lang w:eastAsia="ru-RU"/>
          </w:rPr>
          <w:t>4 части первой статьи 81 Трудового кодекса Российской Федерации</w:t>
        </w:r>
      </w:hyperlink>
      <w:r w:rsidRPr="00FB5D27">
        <w:rPr>
          <w:rFonts w:ascii="Times New Roman" w:eastAsia="Times New Roman" w:hAnsi="Times New Roman" w:cs="Times New Roman"/>
          <w:sz w:val="24"/>
          <w:szCs w:val="24"/>
          <w:lang w:eastAsia="ru-RU"/>
        </w:rPr>
        <w:t xml:space="preserve">; </w:t>
      </w:r>
      <w:r w:rsidRPr="00FB5D27">
        <w:rPr>
          <w:rFonts w:ascii="Times New Roman" w:eastAsia="Times New Roman" w:hAnsi="Times New Roman" w:cs="Times New Roman"/>
          <w:sz w:val="24"/>
          <w:szCs w:val="24"/>
          <w:lang w:eastAsia="ru-RU"/>
        </w:rPr>
        <w:br/>
        <w:t xml:space="preserve">2) прекращение трудового договора по основаниям, предусмотренным </w:t>
      </w:r>
      <w:hyperlink r:id="rId51" w:history="1">
        <w:r w:rsidRPr="00FB5D27">
          <w:rPr>
            <w:rFonts w:ascii="Times New Roman" w:eastAsia="Times New Roman" w:hAnsi="Times New Roman" w:cs="Times New Roman"/>
            <w:color w:val="0000FF"/>
            <w:sz w:val="24"/>
            <w:szCs w:val="24"/>
            <w:u w:val="single"/>
            <w:lang w:eastAsia="ru-RU"/>
          </w:rPr>
          <w:t>статьей 83 Трудового кодекса Российской Федерации</w:t>
        </w:r>
      </w:hyperlink>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t xml:space="preserve">3) перевод работника по его просьбе или с его согласия в другую сельскохозяйственную организацию на основании </w:t>
      </w:r>
      <w:hyperlink r:id="rId52" w:history="1">
        <w:r w:rsidRPr="00FB5D27">
          <w:rPr>
            <w:rFonts w:ascii="Times New Roman" w:eastAsia="Times New Roman" w:hAnsi="Times New Roman" w:cs="Times New Roman"/>
            <w:color w:val="0000FF"/>
            <w:sz w:val="24"/>
            <w:szCs w:val="24"/>
            <w:u w:val="single"/>
            <w:lang w:eastAsia="ru-RU"/>
          </w:rPr>
          <w:t>пункта 5 части первой статьи 77 Трудового кодекса Российской Федерации</w:t>
        </w:r>
      </w:hyperlink>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t xml:space="preserve">4) расторжение трудового договора на основании </w:t>
      </w:r>
      <w:hyperlink r:id="rId53" w:history="1">
        <w:r w:rsidRPr="00FB5D27">
          <w:rPr>
            <w:rFonts w:ascii="Times New Roman" w:eastAsia="Times New Roman" w:hAnsi="Times New Roman" w:cs="Times New Roman"/>
            <w:color w:val="0000FF"/>
            <w:sz w:val="24"/>
            <w:szCs w:val="24"/>
            <w:u w:val="single"/>
            <w:lang w:eastAsia="ru-RU"/>
          </w:rPr>
          <w:t>статьи 80 Трудового кодекса Российской Федерации</w:t>
        </w:r>
      </w:hyperlink>
      <w:r w:rsidRPr="00FB5D27">
        <w:rPr>
          <w:rFonts w:ascii="Times New Roman" w:eastAsia="Times New Roman" w:hAnsi="Times New Roman" w:cs="Times New Roman"/>
          <w:sz w:val="24"/>
          <w:szCs w:val="24"/>
          <w:lang w:eastAsia="ru-RU"/>
        </w:rPr>
        <w:t xml:space="preserve"> в связи с направлением или переводом супруга (супруги) работника на работу в другую местность.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8. О ежемесячной доплате к трудовой пенсии</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Статья 8. О ежемесячной</w:t>
      </w:r>
      <w:r w:rsidRPr="00FB5D27">
        <w:rPr>
          <w:rFonts w:ascii="Times New Roman" w:eastAsia="Times New Roman" w:hAnsi="Times New Roman" w:cs="Times New Roman"/>
          <w:b/>
          <w:bCs/>
          <w:sz w:val="24"/>
          <w:szCs w:val="24"/>
          <w:lang w:eastAsia="ru-RU"/>
        </w:rPr>
        <w:t xml:space="preserve"> доплате к страховой пенсии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8. изложена в новой редакции Законом области </w:t>
      </w:r>
      <w:hyperlink r:id="rId54" w:history="1">
        <w:r w:rsidRPr="00FB5D27">
          <w:rPr>
            <w:rFonts w:ascii="Times New Roman" w:eastAsia="Times New Roman" w:hAnsi="Times New Roman" w:cs="Times New Roman"/>
            <w:color w:val="0000FF"/>
            <w:sz w:val="24"/>
            <w:szCs w:val="24"/>
            <w:u w:val="single"/>
            <w:lang w:eastAsia="ru-RU"/>
          </w:rPr>
          <w:t xml:space="preserve">от 31.03.2010 № 51-З; </w:t>
        </w:r>
      </w:hyperlink>
      <w:r w:rsidRPr="00FB5D27">
        <w:rPr>
          <w:rFonts w:ascii="Times New Roman" w:eastAsia="Times New Roman" w:hAnsi="Times New Roman" w:cs="Times New Roman"/>
          <w:i/>
          <w:iCs/>
          <w:sz w:val="24"/>
          <w:szCs w:val="24"/>
          <w:lang w:eastAsia="ru-RU"/>
        </w:rPr>
        <w:t xml:space="preserve">в ред. </w:t>
      </w:r>
      <w:hyperlink r:id="rId55" w:history="1">
        <w:r w:rsidRPr="00FB5D27">
          <w:rPr>
            <w:rFonts w:ascii="Times New Roman" w:eastAsia="Times New Roman" w:hAnsi="Times New Roman" w:cs="Times New Roman"/>
            <w:color w:val="0000FF"/>
            <w:sz w:val="24"/>
            <w:szCs w:val="24"/>
            <w:u w:val="single"/>
            <w:lang w:eastAsia="ru-RU"/>
          </w:rPr>
          <w:t>от 07.11.2014 № 162-З</w:t>
        </w:r>
      </w:hyperlink>
      <w:hyperlink r:id="rId56" w:history="1">
        <w:r w:rsidRPr="00FB5D27">
          <w:rPr>
            <w:rFonts w:ascii="Times New Roman" w:eastAsia="Times New Roman" w:hAnsi="Times New Roman" w:cs="Times New Roman"/>
            <w:color w:val="0000FF"/>
            <w:sz w:val="24"/>
            <w:szCs w:val="24"/>
            <w:u w:val="single"/>
            <w:lang w:eastAsia="ru-RU"/>
          </w:rPr>
          <w:t xml:space="preserve"> </w:t>
        </w:r>
      </w:hyperlink>
      <w:r w:rsidRPr="00FB5D27">
        <w:rPr>
          <w:rFonts w:ascii="Times New Roman" w:eastAsia="Times New Roman" w:hAnsi="Times New Roman" w:cs="Times New Roman"/>
          <w:i/>
          <w:iCs/>
          <w:sz w:val="24"/>
          <w:szCs w:val="24"/>
          <w:lang w:eastAsia="ru-RU"/>
        </w:rPr>
        <w:t xml:space="preserve">- см. </w:t>
      </w:r>
      <w:hyperlink r:id="rId57"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1. Лицам, указанным в </w:t>
      </w:r>
      <w:hyperlink r:id="rId58" w:history="1">
        <w:r w:rsidRPr="00FB5D27">
          <w:rPr>
            <w:rFonts w:ascii="Times New Roman" w:eastAsia="Times New Roman" w:hAnsi="Times New Roman" w:cs="Times New Roman"/>
            <w:color w:val="0000FF"/>
            <w:sz w:val="24"/>
            <w:szCs w:val="24"/>
            <w:u w:val="single"/>
            <w:lang w:eastAsia="ru-RU"/>
          </w:rPr>
          <w:t>пунктах 7</w:t>
        </w:r>
      </w:hyperlink>
      <w:r w:rsidRPr="00FB5D27">
        <w:rPr>
          <w:rFonts w:ascii="Times New Roman" w:eastAsia="Times New Roman" w:hAnsi="Times New Roman" w:cs="Times New Roman"/>
          <w:sz w:val="24"/>
          <w:szCs w:val="24"/>
          <w:lang w:eastAsia="ru-RU"/>
        </w:rPr>
        <w:t xml:space="preserve"> - </w:t>
      </w:r>
      <w:hyperlink r:id="rId59" w:history="1">
        <w:r w:rsidRPr="00FB5D27">
          <w:rPr>
            <w:rFonts w:ascii="Times New Roman" w:eastAsia="Times New Roman" w:hAnsi="Times New Roman" w:cs="Times New Roman"/>
            <w:color w:val="0000FF"/>
            <w:sz w:val="24"/>
            <w:szCs w:val="24"/>
            <w:u w:val="single"/>
            <w:lang w:eastAsia="ru-RU"/>
          </w:rPr>
          <w:t>9 статьи 4</w:t>
        </w:r>
      </w:hyperlink>
      <w:r w:rsidRPr="00FB5D27">
        <w:rPr>
          <w:rFonts w:ascii="Times New Roman" w:eastAsia="Times New Roman" w:hAnsi="Times New Roman" w:cs="Times New Roman"/>
          <w:sz w:val="24"/>
          <w:szCs w:val="24"/>
          <w:lang w:eastAsia="ru-RU"/>
        </w:rPr>
        <w:t xml:space="preserve"> настоящего Закона, после назначения страховой пенсии по старости (инвалидности) в соответствии с </w:t>
      </w:r>
      <w:hyperlink r:id="rId60" w:history="1">
        <w:r w:rsidRPr="00FB5D27">
          <w:rPr>
            <w:rFonts w:ascii="Times New Roman" w:eastAsia="Times New Roman" w:hAnsi="Times New Roman" w:cs="Times New Roman"/>
            <w:color w:val="0000FF"/>
            <w:sz w:val="24"/>
            <w:szCs w:val="24"/>
            <w:u w:val="single"/>
            <w:lang w:eastAsia="ru-RU"/>
          </w:rPr>
          <w:t>Федеральным законом от 28 декабря 2013 года № 400-ФЗ "О страховых пенсиях"</w:t>
        </w:r>
      </w:hyperlink>
      <w:r w:rsidRPr="00FB5D27">
        <w:rPr>
          <w:rFonts w:ascii="Times New Roman" w:eastAsia="Times New Roman" w:hAnsi="Times New Roman" w:cs="Times New Roman"/>
          <w:sz w:val="24"/>
          <w:szCs w:val="24"/>
          <w:lang w:eastAsia="ru-RU"/>
        </w:rPr>
        <w:t xml:space="preserve"> либо досрочного назначения пенсии в соответствии с </w:t>
      </w:r>
      <w:hyperlink r:id="rId61" w:history="1">
        <w:r w:rsidRPr="00FB5D27">
          <w:rPr>
            <w:rFonts w:ascii="Times New Roman" w:eastAsia="Times New Roman" w:hAnsi="Times New Roman" w:cs="Times New Roman"/>
            <w:color w:val="0000FF"/>
            <w:sz w:val="24"/>
            <w:szCs w:val="24"/>
            <w:u w:val="single"/>
            <w:lang w:eastAsia="ru-RU"/>
          </w:rPr>
          <w:t>Законом Российской Федерации от 19 апреля 1991 года № 1032-1 "О занятости населения в Российской Федерации"</w:t>
        </w:r>
      </w:hyperlink>
      <w:r w:rsidRPr="00FB5D27">
        <w:rPr>
          <w:rFonts w:ascii="Times New Roman" w:eastAsia="Times New Roman" w:hAnsi="Times New Roman" w:cs="Times New Roman"/>
          <w:sz w:val="24"/>
          <w:szCs w:val="24"/>
          <w:lang w:eastAsia="ru-RU"/>
        </w:rPr>
        <w:t xml:space="preserve"> устанавливается ежемесячная доплата к страховой пенсии в следующих размерах:</w:t>
      </w:r>
      <w:r w:rsidRPr="00FB5D27">
        <w:rPr>
          <w:rFonts w:ascii="Times New Roman" w:eastAsia="Times New Roman" w:hAnsi="Times New Roman" w:cs="Times New Roman"/>
          <w:i/>
          <w:iCs/>
          <w:sz w:val="24"/>
          <w:szCs w:val="24"/>
          <w:lang w:eastAsia="ru-RU"/>
        </w:rPr>
        <w:t xml:space="preserve">(абзац 1 изложен в новой редакции Законом области </w:t>
      </w:r>
      <w:hyperlink r:id="rId62" w:history="1">
        <w:r w:rsidRPr="00FB5D27">
          <w:rPr>
            <w:rFonts w:ascii="Times New Roman" w:eastAsia="Times New Roman" w:hAnsi="Times New Roman" w:cs="Times New Roman"/>
            <w:color w:val="0000FF"/>
            <w:sz w:val="24"/>
            <w:szCs w:val="24"/>
            <w:u w:val="single"/>
            <w:lang w:eastAsia="ru-RU"/>
          </w:rPr>
          <w:t>от 07.11.2014 № 162-З</w:t>
        </w:r>
      </w:hyperlink>
      <w:hyperlink r:id="rId63" w:history="1">
        <w:r w:rsidRPr="00FB5D27">
          <w:rPr>
            <w:rFonts w:ascii="Times New Roman" w:eastAsia="Times New Roman" w:hAnsi="Times New Roman" w:cs="Times New Roman"/>
            <w:color w:val="0000FF"/>
            <w:sz w:val="24"/>
            <w:szCs w:val="24"/>
            <w:u w:val="single"/>
            <w:lang w:eastAsia="ru-RU"/>
          </w:rPr>
          <w:t xml:space="preserve"> </w:t>
        </w:r>
      </w:hyperlink>
      <w:r w:rsidRPr="00FB5D27">
        <w:rPr>
          <w:rFonts w:ascii="Times New Roman" w:eastAsia="Times New Roman" w:hAnsi="Times New Roman" w:cs="Times New Roman"/>
          <w:i/>
          <w:iCs/>
          <w:sz w:val="24"/>
          <w:szCs w:val="24"/>
          <w:lang w:eastAsia="ru-RU"/>
        </w:rPr>
        <w:t xml:space="preserve">- см. </w:t>
      </w:r>
      <w:hyperlink r:id="rId64"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t>1) при общем стаже работы в должности руководителя свыше 15 лет - 2500 рублей;</w:t>
      </w:r>
      <w:r w:rsidRPr="00FB5D27">
        <w:rPr>
          <w:rFonts w:ascii="Times New Roman" w:eastAsia="Times New Roman" w:hAnsi="Times New Roman" w:cs="Times New Roman"/>
          <w:sz w:val="24"/>
          <w:szCs w:val="24"/>
          <w:lang w:eastAsia="ru-RU"/>
        </w:rPr>
        <w:br/>
        <w:t>2) при общем стаже работы в должности руководителя от 10 до 15 лет - 2000 рублей;</w:t>
      </w:r>
      <w:r w:rsidRPr="00FB5D27">
        <w:rPr>
          <w:rFonts w:ascii="Times New Roman" w:eastAsia="Times New Roman" w:hAnsi="Times New Roman" w:cs="Times New Roman"/>
          <w:sz w:val="24"/>
          <w:szCs w:val="24"/>
          <w:lang w:eastAsia="ru-RU"/>
        </w:rPr>
        <w:br/>
        <w:t>3) при общем стаже работы в должности руководителя менее 10 лет в случае наступления инвалидности при исполнении трудовых обязанностей - 1000 рублей.</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Ежемесячная доплата к страховой пенсии по инвалидности устанавливается на срок, в течение которого соответствующее лицо признано инвалидом.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3. Назначение ежемесячной доплаты к страховой пенсии осуществляется комиссией, образованной министерством сельского хозяйства и продовольственных ресурсов </w:t>
      </w:r>
      <w:r w:rsidRPr="00FB5D27">
        <w:rPr>
          <w:rFonts w:ascii="Times New Roman" w:eastAsia="Times New Roman" w:hAnsi="Times New Roman" w:cs="Times New Roman"/>
          <w:sz w:val="24"/>
          <w:szCs w:val="24"/>
          <w:lang w:eastAsia="ru-RU"/>
        </w:rPr>
        <w:lastRenderedPageBreak/>
        <w:t>Нижегородской области с участием депутатов Законодательного Собрания Нижегородской области, с учетом мнения главы местного самоуправления муниципального района (городского округа) Нижегородской области по последнему месту работы в должности руководителя сельскохозяйственной организации.</w:t>
      </w:r>
      <w:r w:rsidRPr="00FB5D27">
        <w:rPr>
          <w:rFonts w:ascii="Times New Roman" w:eastAsia="Times New Roman" w:hAnsi="Times New Roman" w:cs="Times New Roman"/>
          <w:i/>
          <w:iCs/>
          <w:sz w:val="24"/>
          <w:szCs w:val="24"/>
          <w:lang w:eastAsia="ru-RU"/>
        </w:rPr>
        <w:t xml:space="preserve">(Часть 3 в ред. Закона области </w:t>
      </w:r>
      <w:hyperlink r:id="rId65"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66"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4. Порядок назначения и выплаты ежемесячной доплаты к страховой пенсии устанавливается Правительством Нижегородской области.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(Части 2,3,4 в ред. Закона области </w:t>
      </w:r>
      <w:hyperlink r:id="rId67" w:history="1">
        <w:r w:rsidRPr="00FB5D27">
          <w:rPr>
            <w:rFonts w:ascii="Times New Roman" w:eastAsia="Times New Roman" w:hAnsi="Times New Roman" w:cs="Times New Roman"/>
            <w:color w:val="0000FF"/>
            <w:sz w:val="24"/>
            <w:szCs w:val="24"/>
            <w:u w:val="single"/>
            <w:lang w:eastAsia="ru-RU"/>
          </w:rPr>
          <w:t>от 07.11.2014 № 162-З</w:t>
        </w:r>
      </w:hyperlink>
      <w:hyperlink r:id="rId68" w:history="1">
        <w:r w:rsidRPr="00FB5D27">
          <w:rPr>
            <w:rFonts w:ascii="Times New Roman" w:eastAsia="Times New Roman" w:hAnsi="Times New Roman" w:cs="Times New Roman"/>
            <w:color w:val="0000FF"/>
            <w:sz w:val="24"/>
            <w:szCs w:val="24"/>
            <w:u w:val="single"/>
            <w:lang w:eastAsia="ru-RU"/>
          </w:rPr>
          <w:t xml:space="preserve"> </w:t>
        </w:r>
      </w:hyperlink>
      <w:r w:rsidRPr="00FB5D27">
        <w:rPr>
          <w:rFonts w:ascii="Times New Roman" w:eastAsia="Times New Roman" w:hAnsi="Times New Roman" w:cs="Times New Roman"/>
          <w:i/>
          <w:iCs/>
          <w:sz w:val="24"/>
          <w:szCs w:val="24"/>
          <w:lang w:eastAsia="ru-RU"/>
        </w:rPr>
        <w:t xml:space="preserve">- см. </w:t>
      </w:r>
      <w:hyperlink r:id="rId69"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9. О выплате персональной аграрной стипендии</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b/>
          <w:bCs/>
          <w:sz w:val="24"/>
          <w:szCs w:val="24"/>
          <w:lang w:eastAsia="ru-RU"/>
        </w:rPr>
        <w:t>Статья 9. О выплате аграрной стипендии</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i/>
          <w:iCs/>
          <w:sz w:val="24"/>
          <w:szCs w:val="24"/>
          <w:lang w:eastAsia="ru-RU"/>
        </w:rPr>
        <w:t xml:space="preserve">(Статья изложена в новой редакции Законом области </w:t>
      </w:r>
      <w:hyperlink r:id="rId70" w:history="1">
        <w:r w:rsidRPr="00FB5D27">
          <w:rPr>
            <w:rFonts w:ascii="Times New Roman" w:eastAsia="Times New Roman" w:hAnsi="Times New Roman" w:cs="Times New Roman"/>
            <w:color w:val="0000FF"/>
            <w:sz w:val="24"/>
            <w:szCs w:val="24"/>
            <w:u w:val="single"/>
            <w:lang w:eastAsia="ru-RU"/>
          </w:rPr>
          <w:t>от 02.06.2014 № 67-З</w:t>
        </w:r>
      </w:hyperlink>
      <w:r w:rsidRPr="00FB5D27">
        <w:rPr>
          <w:rFonts w:ascii="Times New Roman" w:eastAsia="Times New Roman" w:hAnsi="Times New Roman" w:cs="Times New Roman"/>
          <w:i/>
          <w:iCs/>
          <w:sz w:val="24"/>
          <w:szCs w:val="24"/>
          <w:lang w:eastAsia="ru-RU"/>
        </w:rPr>
        <w:t xml:space="preserve"> -см.</w:t>
      </w:r>
      <w:hyperlink r:id="rId71"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1. Студентам, обучающимся по очной форме обучения в профессиональных образовательных организациях и образовательных организациях высшего образования на условиях целевой подготовки специалистов для агропромышленного комплекса, выплачиваются аграрные стипендии.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2. Размер и условия выплаты аграрной стипендии определяются Правительством Нижегородской области.</w:t>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10. Финансирование выплат, предусмотренных настоящим Законом</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Меры государственной поддержки, установленные настоящим Законом, производятся за счет средств областного бюджета, предусмотренных на эти цели законом Нижегородской области об областном бюджете на соответствующий финансовый год по разделу "Сельское хозяйство и рыболовство".</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2. Финансирование выплат, предусмотренных </w:t>
      </w:r>
      <w:hyperlink r:id="rId72" w:history="1">
        <w:r w:rsidRPr="00FB5D27">
          <w:rPr>
            <w:rFonts w:ascii="Times New Roman" w:eastAsia="Times New Roman" w:hAnsi="Times New Roman" w:cs="Times New Roman"/>
            <w:color w:val="0000FF"/>
            <w:sz w:val="24"/>
            <w:szCs w:val="24"/>
            <w:u w:val="single"/>
            <w:lang w:eastAsia="ru-RU"/>
          </w:rPr>
          <w:t>статьей 6</w:t>
        </w:r>
      </w:hyperlink>
      <w:r w:rsidRPr="00FB5D27">
        <w:rPr>
          <w:rFonts w:ascii="Times New Roman" w:eastAsia="Times New Roman" w:hAnsi="Times New Roman" w:cs="Times New Roman"/>
          <w:sz w:val="24"/>
          <w:szCs w:val="24"/>
          <w:lang w:eastAsia="ru-RU"/>
        </w:rPr>
        <w:t xml:space="preserve"> настоящего Закона, производится с учетом начислений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Нижегородской области. </w:t>
      </w:r>
      <w:r w:rsidRPr="00FB5D27">
        <w:rPr>
          <w:rFonts w:ascii="Times New Roman" w:eastAsia="Times New Roman" w:hAnsi="Times New Roman" w:cs="Times New Roman"/>
          <w:i/>
          <w:iCs/>
          <w:sz w:val="24"/>
          <w:szCs w:val="24"/>
          <w:lang w:eastAsia="ru-RU"/>
        </w:rPr>
        <w:t xml:space="preserve">(Часть 2.- в ред. Закона области </w:t>
      </w:r>
      <w:hyperlink r:id="rId73" w:history="1">
        <w:r w:rsidRPr="00FB5D27">
          <w:rPr>
            <w:rFonts w:ascii="Times New Roman" w:eastAsia="Times New Roman" w:hAnsi="Times New Roman" w:cs="Times New Roman"/>
            <w:color w:val="0000FF"/>
            <w:sz w:val="24"/>
            <w:szCs w:val="24"/>
            <w:u w:val="single"/>
            <w:lang w:eastAsia="ru-RU"/>
          </w:rPr>
          <w:t>от 31.03.2010 № 51-З</w:t>
        </w:r>
      </w:hyperlink>
      <w:r w:rsidRPr="00FB5D27">
        <w:rPr>
          <w:rFonts w:ascii="Times New Roman" w:eastAsia="Times New Roman" w:hAnsi="Times New Roman" w:cs="Times New Roman"/>
          <w:i/>
          <w:iCs/>
          <w:sz w:val="24"/>
          <w:szCs w:val="24"/>
          <w:lang w:eastAsia="ru-RU"/>
        </w:rPr>
        <w:t xml:space="preserve"> - см. </w:t>
      </w:r>
      <w:hyperlink r:id="rId74" w:history="1">
        <w:r w:rsidRPr="00FB5D27">
          <w:rPr>
            <w:rFonts w:ascii="Times New Roman" w:eastAsia="Times New Roman" w:hAnsi="Times New Roman" w:cs="Times New Roman"/>
            <w:color w:val="0000FF"/>
            <w:sz w:val="24"/>
            <w:szCs w:val="24"/>
            <w:u w:val="single"/>
            <w:lang w:eastAsia="ru-RU"/>
          </w:rPr>
          <w:t>предыдущую редакцию</w:t>
        </w:r>
      </w:hyperlink>
      <w:r w:rsidRPr="00FB5D27">
        <w:rPr>
          <w:rFonts w:ascii="Times New Roman" w:eastAsia="Times New Roman" w:hAnsi="Times New Roman" w:cs="Times New Roman"/>
          <w:i/>
          <w:iCs/>
          <w:sz w:val="24"/>
          <w:szCs w:val="24"/>
          <w:lang w:eastAsia="ru-RU"/>
        </w:rPr>
        <w:t xml:space="preserve">) </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FB5D27" w:rsidRPr="00FB5D27" w:rsidRDefault="00FB5D27" w:rsidP="00FB5D2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B5D27">
        <w:rPr>
          <w:rFonts w:ascii="Times New Roman" w:eastAsia="Times New Roman" w:hAnsi="Times New Roman" w:cs="Times New Roman"/>
          <w:b/>
          <w:bCs/>
          <w:sz w:val="27"/>
          <w:szCs w:val="27"/>
          <w:lang w:eastAsia="ru-RU"/>
        </w:rPr>
        <w:t>Статья 11. Заключительные и переходные положения</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1. Настоящий Закон вступает в силу с 1 января 2009 года.</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2. Ежемесячные доплаты к заработной плате, установленные в соответствии с Законом Нижегородской области </w:t>
      </w:r>
      <w:hyperlink r:id="rId75" w:history="1">
        <w:r w:rsidRPr="00FB5D27">
          <w:rPr>
            <w:rFonts w:ascii="Times New Roman" w:eastAsia="Times New Roman" w:hAnsi="Times New Roman" w:cs="Times New Roman"/>
            <w:color w:val="0000FF"/>
            <w:sz w:val="24"/>
            <w:szCs w:val="24"/>
            <w:u w:val="single"/>
            <w:lang w:eastAsia="ru-RU"/>
          </w:rPr>
          <w:t xml:space="preserve">от 12 мая 2004 года № 40-З "О государственной поддержке </w:t>
        </w:r>
        <w:r w:rsidRPr="00FB5D27">
          <w:rPr>
            <w:rFonts w:ascii="Times New Roman" w:eastAsia="Times New Roman" w:hAnsi="Times New Roman" w:cs="Times New Roman"/>
            <w:color w:val="0000FF"/>
            <w:sz w:val="24"/>
            <w:szCs w:val="24"/>
            <w:u w:val="single"/>
            <w:lang w:eastAsia="ru-RU"/>
          </w:rPr>
          <w:lastRenderedPageBreak/>
          <w:t>кадрового потенциала сельскохозяйственных организаций Нижегородской области"</w:t>
        </w:r>
      </w:hyperlink>
      <w:r w:rsidRPr="00FB5D27">
        <w:rPr>
          <w:rFonts w:ascii="Times New Roman" w:eastAsia="Times New Roman" w:hAnsi="Times New Roman" w:cs="Times New Roman"/>
          <w:sz w:val="24"/>
          <w:szCs w:val="24"/>
          <w:lang w:eastAsia="ru-RU"/>
        </w:rPr>
        <w:t xml:space="preserve"> до 1 января 2009 года, не подлежат перерасчету и производятся до окончания срока их выплаты.</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 xml:space="preserve">3. Ежемесячные доплаты к трудовой пенсии, установленные в соответствии с Законом Нижегородской области </w:t>
      </w:r>
      <w:hyperlink r:id="rId76" w:history="1">
        <w:r w:rsidRPr="00FB5D27">
          <w:rPr>
            <w:rFonts w:ascii="Times New Roman" w:eastAsia="Times New Roman" w:hAnsi="Times New Roman" w:cs="Times New Roman"/>
            <w:color w:val="0000FF"/>
            <w:sz w:val="24"/>
            <w:szCs w:val="24"/>
            <w:u w:val="single"/>
            <w:lang w:eastAsia="ru-RU"/>
          </w:rPr>
          <w:t>от 9 августа 1999 года № 63-З "О государственной поддержке руководящего кадрового потенциала сельскохозяйственных предприятий Нижегородской области"</w:t>
        </w:r>
      </w:hyperlink>
      <w:r w:rsidRPr="00FB5D27">
        <w:rPr>
          <w:rFonts w:ascii="Times New Roman" w:eastAsia="Times New Roman" w:hAnsi="Times New Roman" w:cs="Times New Roman"/>
          <w:sz w:val="24"/>
          <w:szCs w:val="24"/>
          <w:lang w:eastAsia="ru-RU"/>
        </w:rPr>
        <w:t xml:space="preserve"> и Законом Нижегородской области </w:t>
      </w:r>
      <w:hyperlink r:id="rId77" w:history="1">
        <w:r w:rsidRPr="00FB5D27">
          <w:rPr>
            <w:rFonts w:ascii="Times New Roman" w:eastAsia="Times New Roman" w:hAnsi="Times New Roman" w:cs="Times New Roman"/>
            <w:color w:val="0000FF"/>
            <w:sz w:val="24"/>
            <w:szCs w:val="24"/>
            <w:u w:val="single"/>
            <w:lang w:eastAsia="ru-RU"/>
          </w:rPr>
          <w:t>от 12 мая 2004 года № 40-З "О государственной поддержке кадрового потенциала сельскохозяйственных организаций Нижегородской области"</w:t>
        </w:r>
      </w:hyperlink>
      <w:r w:rsidRPr="00FB5D27">
        <w:rPr>
          <w:rFonts w:ascii="Times New Roman" w:eastAsia="Times New Roman" w:hAnsi="Times New Roman" w:cs="Times New Roman"/>
          <w:sz w:val="24"/>
          <w:szCs w:val="24"/>
          <w:lang w:eastAsia="ru-RU"/>
        </w:rPr>
        <w:t xml:space="preserve"> до 1 января 2009 года, подлежат перерасчету и с 1 января 2009 года выплачиваются в размере, указанном в </w:t>
      </w:r>
      <w:hyperlink r:id="rId78" w:history="1">
        <w:r w:rsidRPr="00FB5D27">
          <w:rPr>
            <w:rFonts w:ascii="Times New Roman" w:eastAsia="Times New Roman" w:hAnsi="Times New Roman" w:cs="Times New Roman"/>
            <w:color w:val="0000FF"/>
            <w:sz w:val="24"/>
            <w:szCs w:val="24"/>
            <w:u w:val="single"/>
            <w:lang w:eastAsia="ru-RU"/>
          </w:rPr>
          <w:t>частях 2</w:t>
        </w:r>
      </w:hyperlink>
      <w:r w:rsidRPr="00FB5D27">
        <w:rPr>
          <w:rFonts w:ascii="Times New Roman" w:eastAsia="Times New Roman" w:hAnsi="Times New Roman" w:cs="Times New Roman"/>
          <w:sz w:val="24"/>
          <w:szCs w:val="24"/>
          <w:lang w:eastAsia="ru-RU"/>
        </w:rPr>
        <w:t xml:space="preserve"> и </w:t>
      </w:r>
      <w:hyperlink r:id="rId79" w:history="1">
        <w:r w:rsidRPr="00FB5D27">
          <w:rPr>
            <w:rFonts w:ascii="Times New Roman" w:eastAsia="Times New Roman" w:hAnsi="Times New Roman" w:cs="Times New Roman"/>
            <w:color w:val="0000FF"/>
            <w:sz w:val="24"/>
            <w:szCs w:val="24"/>
            <w:u w:val="single"/>
            <w:lang w:eastAsia="ru-RU"/>
          </w:rPr>
          <w:t>3 статьи 8</w:t>
        </w:r>
      </w:hyperlink>
      <w:r w:rsidRPr="00FB5D27">
        <w:rPr>
          <w:rFonts w:ascii="Times New Roman" w:eastAsia="Times New Roman" w:hAnsi="Times New Roman" w:cs="Times New Roman"/>
          <w:sz w:val="24"/>
          <w:szCs w:val="24"/>
          <w:lang w:eastAsia="ru-RU"/>
        </w:rPr>
        <w:t xml:space="preserve"> настоящего Закона.</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t>4. Со дня вступления в силу настоящего Закона признать утратившими силу:</w:t>
      </w:r>
      <w:r w:rsidRPr="00FB5D27">
        <w:rPr>
          <w:rFonts w:ascii="Times New Roman" w:eastAsia="Times New Roman" w:hAnsi="Times New Roman" w:cs="Times New Roman"/>
          <w:sz w:val="24"/>
          <w:szCs w:val="24"/>
          <w:lang w:eastAsia="ru-RU"/>
        </w:rPr>
        <w:br/>
        <w:t xml:space="preserve">1) Закон Нижегородской области </w:t>
      </w:r>
      <w:hyperlink r:id="rId80" w:history="1">
        <w:r w:rsidRPr="00FB5D27">
          <w:rPr>
            <w:rFonts w:ascii="Times New Roman" w:eastAsia="Times New Roman" w:hAnsi="Times New Roman" w:cs="Times New Roman"/>
            <w:color w:val="0000FF"/>
            <w:sz w:val="24"/>
            <w:szCs w:val="24"/>
            <w:u w:val="single"/>
            <w:lang w:eastAsia="ru-RU"/>
          </w:rPr>
          <w:t>от 12 мая 2004 года № 40-З "О государственной поддержке руководящего кадрового потенциала сельскохозяйственных предприятий Нижегородской области"</w:t>
        </w:r>
      </w:hyperlink>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t xml:space="preserve">2) Закон Нижегородской области </w:t>
      </w:r>
      <w:hyperlink r:id="rId81" w:history="1">
        <w:r w:rsidRPr="00FB5D27">
          <w:rPr>
            <w:rFonts w:ascii="Times New Roman" w:eastAsia="Times New Roman" w:hAnsi="Times New Roman" w:cs="Times New Roman"/>
            <w:color w:val="0000FF"/>
            <w:sz w:val="24"/>
            <w:szCs w:val="24"/>
            <w:u w:val="single"/>
            <w:lang w:eastAsia="ru-RU"/>
          </w:rPr>
          <w:t>от 26 декабря 2006 года № 165-З "О внесении изменений в Закон Нижегородской области "О государственной поддержке руководящего кадрового потенциала сельскохозяйственных предприятий Нижегородской области"</w:t>
        </w:r>
      </w:hyperlink>
      <w:r w:rsidRPr="00FB5D27">
        <w:rPr>
          <w:rFonts w:ascii="Times New Roman" w:eastAsia="Times New Roman" w:hAnsi="Times New Roman" w:cs="Times New Roman"/>
          <w:sz w:val="24"/>
          <w:szCs w:val="24"/>
          <w:lang w:eastAsia="ru-RU"/>
        </w:rPr>
        <w:t>.</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t xml:space="preserve">Губернатор области В.П. Шанцев </w:t>
      </w:r>
    </w:p>
    <w:p w:rsidR="00FB5D27" w:rsidRPr="00FB5D27" w:rsidRDefault="00FB5D27" w:rsidP="00FB5D27">
      <w:pPr>
        <w:spacing w:before="100" w:beforeAutospacing="1" w:after="100" w:afterAutospacing="1" w:line="240" w:lineRule="auto"/>
        <w:rPr>
          <w:rFonts w:ascii="Times New Roman" w:eastAsia="Times New Roman" w:hAnsi="Times New Roman" w:cs="Times New Roman"/>
          <w:sz w:val="24"/>
          <w:szCs w:val="24"/>
          <w:lang w:eastAsia="ru-RU"/>
        </w:rPr>
      </w:pPr>
      <w:r w:rsidRPr="00FB5D27">
        <w:rPr>
          <w:rFonts w:ascii="Times New Roman" w:eastAsia="Times New Roman" w:hAnsi="Times New Roman" w:cs="Times New Roman"/>
          <w:sz w:val="24"/>
          <w:szCs w:val="24"/>
          <w:lang w:eastAsia="ru-RU"/>
        </w:rPr>
        <w:br/>
        <w:t>Нижний Новгород</w:t>
      </w:r>
      <w:r w:rsidRPr="00FB5D27">
        <w:rPr>
          <w:rFonts w:ascii="Times New Roman" w:eastAsia="Times New Roman" w:hAnsi="Times New Roman" w:cs="Times New Roman"/>
          <w:sz w:val="24"/>
          <w:szCs w:val="24"/>
          <w:lang w:eastAsia="ru-RU"/>
        </w:rPr>
        <w:br/>
        <w:t>1 ноября 2008 года</w:t>
      </w:r>
      <w:r w:rsidRPr="00FB5D27">
        <w:rPr>
          <w:rFonts w:ascii="Times New Roman" w:eastAsia="Times New Roman" w:hAnsi="Times New Roman" w:cs="Times New Roman"/>
          <w:sz w:val="24"/>
          <w:szCs w:val="24"/>
          <w:lang w:eastAsia="ru-RU"/>
        </w:rPr>
        <w:br/>
        <w:t>№ 149-З</w:t>
      </w:r>
      <w:r w:rsidRPr="00FB5D27">
        <w:rPr>
          <w:rFonts w:ascii="Times New Roman" w:eastAsia="Times New Roman" w:hAnsi="Times New Roman" w:cs="Times New Roman"/>
          <w:sz w:val="24"/>
          <w:szCs w:val="24"/>
          <w:lang w:eastAsia="ru-RU"/>
        </w:rPr>
        <w:br/>
      </w:r>
      <w:r w:rsidRPr="00FB5D27">
        <w:rPr>
          <w:rFonts w:ascii="Times New Roman" w:eastAsia="Times New Roman" w:hAnsi="Times New Roman" w:cs="Times New Roman"/>
          <w:sz w:val="24"/>
          <w:szCs w:val="24"/>
          <w:lang w:eastAsia="ru-RU"/>
        </w:rPr>
        <w:br/>
      </w:r>
    </w:p>
    <w:p w:rsidR="009520FB" w:rsidRDefault="009520FB">
      <w:bookmarkStart w:id="0" w:name="_GoBack"/>
      <w:bookmarkEnd w:id="0"/>
    </w:p>
    <w:sectPr w:rsidR="00952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27"/>
    <w:rsid w:val="009520FB"/>
    <w:rsid w:val="00FB5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56584-2022-4AA5-BB97-9BBC9763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5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B5D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D2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B5D27"/>
    <w:rPr>
      <w:rFonts w:ascii="Times New Roman" w:eastAsia="Times New Roman" w:hAnsi="Times New Roman" w:cs="Times New Roman"/>
      <w:b/>
      <w:bCs/>
      <w:sz w:val="27"/>
      <w:szCs w:val="27"/>
      <w:lang w:eastAsia="ru-RU"/>
    </w:rPr>
  </w:style>
  <w:style w:type="paragraph" w:customStyle="1" w:styleId="headertext">
    <w:name w:val="headertext"/>
    <w:basedOn w:val="a"/>
    <w:rsid w:val="00FB5D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5D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5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66902">
      <w:bodyDiv w:val="1"/>
      <w:marLeft w:val="0"/>
      <w:marRight w:val="0"/>
      <w:marTop w:val="0"/>
      <w:marBottom w:val="0"/>
      <w:divBdr>
        <w:top w:val="none" w:sz="0" w:space="0" w:color="auto"/>
        <w:left w:val="none" w:sz="0" w:space="0" w:color="auto"/>
        <w:bottom w:val="none" w:sz="0" w:space="0" w:color="auto"/>
        <w:right w:val="none" w:sz="0" w:space="0" w:color="auto"/>
      </w:divBdr>
      <w:divsChild>
        <w:div w:id="95020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65511090" TargetMode="External"/><Relationship Id="rId18" Type="http://schemas.openxmlformats.org/officeDocument/2006/relationships/hyperlink" Target="http://docs.cntd.ru/document/465501357" TargetMode="External"/><Relationship Id="rId26" Type="http://schemas.openxmlformats.org/officeDocument/2006/relationships/hyperlink" Target="http://docs.cntd.ru/document/465511208" TargetMode="External"/><Relationship Id="rId39" Type="http://schemas.openxmlformats.org/officeDocument/2006/relationships/hyperlink" Target="http://docs.cntd.ru/document/465511208" TargetMode="External"/><Relationship Id="rId21" Type="http://schemas.openxmlformats.org/officeDocument/2006/relationships/hyperlink" Target="http://docs.cntd.ru/document/465500101" TargetMode="External"/><Relationship Id="rId34" Type="http://schemas.openxmlformats.org/officeDocument/2006/relationships/hyperlink" Target="http://docs.cntd.ru/document/465511090" TargetMode="External"/><Relationship Id="rId42" Type="http://schemas.openxmlformats.org/officeDocument/2006/relationships/hyperlink" Target="http://docs.cntd.ru/document/465500101" TargetMode="External"/><Relationship Id="rId47" Type="http://schemas.openxmlformats.org/officeDocument/2006/relationships/hyperlink" Target="http://docs.cntd.ru/document/465501357" TargetMode="External"/><Relationship Id="rId50" Type="http://schemas.openxmlformats.org/officeDocument/2006/relationships/hyperlink" Target="http://docs.cntd.ru/document/901807664" TargetMode="External"/><Relationship Id="rId55" Type="http://schemas.openxmlformats.org/officeDocument/2006/relationships/hyperlink" Target="http://docs.cntd.ru/document/465515443" TargetMode="External"/><Relationship Id="rId63" Type="http://schemas.openxmlformats.org/officeDocument/2006/relationships/hyperlink" Target="http://docs.cntd.ru/document/465500101" TargetMode="External"/><Relationship Id="rId68" Type="http://schemas.openxmlformats.org/officeDocument/2006/relationships/hyperlink" Target="http://docs.cntd.ru/document/465500101" TargetMode="External"/><Relationship Id="rId76" Type="http://schemas.openxmlformats.org/officeDocument/2006/relationships/hyperlink" Target="http://docs.cntd.ru/document/944910849" TargetMode="External"/><Relationship Id="rId7" Type="http://schemas.openxmlformats.org/officeDocument/2006/relationships/hyperlink" Target="http://docs.cntd.ru/document/465515443" TargetMode="External"/><Relationship Id="rId71" Type="http://schemas.openxmlformats.org/officeDocument/2006/relationships/hyperlink" Target="http://docs.cntd.ru/document/465511208" TargetMode="External"/><Relationship Id="rId2" Type="http://schemas.openxmlformats.org/officeDocument/2006/relationships/settings" Target="settings.xml"/><Relationship Id="rId16" Type="http://schemas.openxmlformats.org/officeDocument/2006/relationships/hyperlink" Target="http://docs.cntd.ru/document/465501357" TargetMode="External"/><Relationship Id="rId29" Type="http://schemas.openxmlformats.org/officeDocument/2006/relationships/hyperlink" Target="http://docs.cntd.ru/document/465500101" TargetMode="External"/><Relationship Id="rId11" Type="http://schemas.openxmlformats.org/officeDocument/2006/relationships/hyperlink" Target="http://docs.cntd.ru/document/465500101" TargetMode="External"/><Relationship Id="rId24" Type="http://schemas.openxmlformats.org/officeDocument/2006/relationships/hyperlink" Target="http://docs.cntd.ru/document/465501357" TargetMode="External"/><Relationship Id="rId32" Type="http://schemas.openxmlformats.org/officeDocument/2006/relationships/hyperlink" Target="http://docs.cntd.ru/document/465500101" TargetMode="External"/><Relationship Id="rId37" Type="http://schemas.openxmlformats.org/officeDocument/2006/relationships/hyperlink" Target="http://docs.cntd.ru/document/465501357" TargetMode="External"/><Relationship Id="rId40" Type="http://schemas.openxmlformats.org/officeDocument/2006/relationships/hyperlink" Target="http://docs.cntd.ru/document/465500101" TargetMode="External"/><Relationship Id="rId45" Type="http://schemas.openxmlformats.org/officeDocument/2006/relationships/hyperlink" Target="http://docs.cntd.ru/document/465511208" TargetMode="External"/><Relationship Id="rId53" Type="http://schemas.openxmlformats.org/officeDocument/2006/relationships/hyperlink" Target="http://docs.cntd.ru/document/901807664" TargetMode="External"/><Relationship Id="rId58" Type="http://schemas.openxmlformats.org/officeDocument/2006/relationships/hyperlink" Target="http://docs.cntd.ru/document/944936339" TargetMode="External"/><Relationship Id="rId66" Type="http://schemas.openxmlformats.org/officeDocument/2006/relationships/hyperlink" Target="http://docs.cntd.ru/document/465511208" TargetMode="External"/><Relationship Id="rId74" Type="http://schemas.openxmlformats.org/officeDocument/2006/relationships/hyperlink" Target="http://docs.cntd.ru/document/944945560" TargetMode="External"/><Relationship Id="rId79" Type="http://schemas.openxmlformats.org/officeDocument/2006/relationships/hyperlink" Target="http://docs.cntd.ru/document/944936339" TargetMode="External"/><Relationship Id="rId5" Type="http://schemas.openxmlformats.org/officeDocument/2006/relationships/hyperlink" Target="http://docs.cntd.ru/document/465500101" TargetMode="External"/><Relationship Id="rId61" Type="http://schemas.openxmlformats.org/officeDocument/2006/relationships/hyperlink" Target="http://docs.cntd.ru/document/9005389" TargetMode="External"/><Relationship Id="rId82" Type="http://schemas.openxmlformats.org/officeDocument/2006/relationships/fontTable" Target="fontTable.xml"/><Relationship Id="rId10" Type="http://schemas.openxmlformats.org/officeDocument/2006/relationships/hyperlink" Target="http://docs.cntd.ru/document/944945532" TargetMode="External"/><Relationship Id="rId19" Type="http://schemas.openxmlformats.org/officeDocument/2006/relationships/hyperlink" Target="http://docs.cntd.ru/document/465500101" TargetMode="External"/><Relationship Id="rId31" Type="http://schemas.openxmlformats.org/officeDocument/2006/relationships/hyperlink" Target="http://docs.cntd.ru/document/944945532" TargetMode="External"/><Relationship Id="rId44" Type="http://schemas.openxmlformats.org/officeDocument/2006/relationships/hyperlink" Target="http://docs.cntd.ru/document/465511090" TargetMode="External"/><Relationship Id="rId52" Type="http://schemas.openxmlformats.org/officeDocument/2006/relationships/hyperlink" Target="http://docs.cntd.ru/document/901807664" TargetMode="External"/><Relationship Id="rId60" Type="http://schemas.openxmlformats.org/officeDocument/2006/relationships/hyperlink" Target="http://docs.cntd.ru/document/499067425" TargetMode="External"/><Relationship Id="rId65" Type="http://schemas.openxmlformats.org/officeDocument/2006/relationships/hyperlink" Target="http://docs.cntd.ru/document/465511090" TargetMode="External"/><Relationship Id="rId73" Type="http://schemas.openxmlformats.org/officeDocument/2006/relationships/hyperlink" Target="http://docs.cntd.ru/document/944945532" TargetMode="External"/><Relationship Id="rId78" Type="http://schemas.openxmlformats.org/officeDocument/2006/relationships/hyperlink" Target="http://docs.cntd.ru/document/944936339" TargetMode="External"/><Relationship Id="rId81" Type="http://schemas.openxmlformats.org/officeDocument/2006/relationships/hyperlink" Target="http://docs.cntd.ru/document/944928853" TargetMode="External"/><Relationship Id="rId4" Type="http://schemas.openxmlformats.org/officeDocument/2006/relationships/hyperlink" Target="http://docs.cntd.ru/document/944945532" TargetMode="External"/><Relationship Id="rId9" Type="http://schemas.openxmlformats.org/officeDocument/2006/relationships/hyperlink" Target="http://docs.cntd.ru/document/465511208" TargetMode="External"/><Relationship Id="rId14" Type="http://schemas.openxmlformats.org/officeDocument/2006/relationships/hyperlink" Target="http://docs.cntd.ru/document/465511208" TargetMode="External"/><Relationship Id="rId22" Type="http://schemas.openxmlformats.org/officeDocument/2006/relationships/hyperlink" Target="http://docs.cntd.ru/document/465516093" TargetMode="External"/><Relationship Id="rId27" Type="http://schemas.openxmlformats.org/officeDocument/2006/relationships/hyperlink" Target="http://docs.cntd.ru/document/465500101" TargetMode="External"/><Relationship Id="rId30" Type="http://schemas.openxmlformats.org/officeDocument/2006/relationships/hyperlink" Target="http://docs.cntd.ru/document/465501357" TargetMode="External"/><Relationship Id="rId35" Type="http://schemas.openxmlformats.org/officeDocument/2006/relationships/hyperlink" Target="http://docs.cntd.ru/document/465511208" TargetMode="External"/><Relationship Id="rId43" Type="http://schemas.openxmlformats.org/officeDocument/2006/relationships/hyperlink" Target="http://docs.cntd.ru/document/465501357" TargetMode="External"/><Relationship Id="rId48" Type="http://schemas.openxmlformats.org/officeDocument/2006/relationships/hyperlink" Target="http://docs.cntd.ru/document/901807664" TargetMode="External"/><Relationship Id="rId56" Type="http://schemas.openxmlformats.org/officeDocument/2006/relationships/hyperlink" Target="http://docs.cntd.ru/document/465500101" TargetMode="External"/><Relationship Id="rId64" Type="http://schemas.openxmlformats.org/officeDocument/2006/relationships/hyperlink" Target="http://docs.cntd.ru/document/465516093" TargetMode="External"/><Relationship Id="rId69" Type="http://schemas.openxmlformats.org/officeDocument/2006/relationships/hyperlink" Target="http://docs.cntd.ru/document/465516093" TargetMode="External"/><Relationship Id="rId77" Type="http://schemas.openxmlformats.org/officeDocument/2006/relationships/hyperlink" Target="http://docs.cntd.ru/document/944920165" TargetMode="External"/><Relationship Id="rId8" Type="http://schemas.openxmlformats.org/officeDocument/2006/relationships/hyperlink" Target="http://docs.cntd.ru/document/465511090" TargetMode="External"/><Relationship Id="rId51" Type="http://schemas.openxmlformats.org/officeDocument/2006/relationships/hyperlink" Target="http://docs.cntd.ru/document/901807664" TargetMode="External"/><Relationship Id="rId72" Type="http://schemas.openxmlformats.org/officeDocument/2006/relationships/hyperlink" Target="http://docs.cntd.ru/document/944936339" TargetMode="External"/><Relationship Id="rId80" Type="http://schemas.openxmlformats.org/officeDocument/2006/relationships/hyperlink" Target="http://docs.cntd.ru/document/944920165" TargetMode="External"/><Relationship Id="rId3" Type="http://schemas.openxmlformats.org/officeDocument/2006/relationships/webSettings" Target="webSettings.xml"/><Relationship Id="rId12" Type="http://schemas.openxmlformats.org/officeDocument/2006/relationships/hyperlink" Target="http://docs.cntd.ru/document/465501357" TargetMode="External"/><Relationship Id="rId17" Type="http://schemas.openxmlformats.org/officeDocument/2006/relationships/hyperlink" Target="http://docs.cntd.ru/document/465500101" TargetMode="External"/><Relationship Id="rId25" Type="http://schemas.openxmlformats.org/officeDocument/2006/relationships/hyperlink" Target="http://docs.cntd.ru/document/465511090" TargetMode="External"/><Relationship Id="rId33" Type="http://schemas.openxmlformats.org/officeDocument/2006/relationships/hyperlink" Target="http://docs.cntd.ru/document/465500101" TargetMode="External"/><Relationship Id="rId38" Type="http://schemas.openxmlformats.org/officeDocument/2006/relationships/hyperlink" Target="http://docs.cntd.ru/document/465511090" TargetMode="External"/><Relationship Id="rId46" Type="http://schemas.openxmlformats.org/officeDocument/2006/relationships/hyperlink" Target="http://docs.cntd.ru/document/465500101" TargetMode="External"/><Relationship Id="rId59" Type="http://schemas.openxmlformats.org/officeDocument/2006/relationships/hyperlink" Target="http://docs.cntd.ru/document/944936339" TargetMode="External"/><Relationship Id="rId67" Type="http://schemas.openxmlformats.org/officeDocument/2006/relationships/hyperlink" Target="http://docs.cntd.ru/document/465515443" TargetMode="External"/><Relationship Id="rId20" Type="http://schemas.openxmlformats.org/officeDocument/2006/relationships/hyperlink" Target="http://docs.cntd.ru/document/465515443" TargetMode="External"/><Relationship Id="rId41" Type="http://schemas.openxmlformats.org/officeDocument/2006/relationships/hyperlink" Target="http://docs.cntd.ru/document/465501357" TargetMode="External"/><Relationship Id="rId54" Type="http://schemas.openxmlformats.org/officeDocument/2006/relationships/hyperlink" Target="http://docs.cntd.ru/document/944945532" TargetMode="External"/><Relationship Id="rId62" Type="http://schemas.openxmlformats.org/officeDocument/2006/relationships/hyperlink" Target="http://docs.cntd.ru/document/465515443" TargetMode="External"/><Relationship Id="rId70" Type="http://schemas.openxmlformats.org/officeDocument/2006/relationships/hyperlink" Target="http://docs.cntd.ru/document/465511090" TargetMode="External"/><Relationship Id="rId75" Type="http://schemas.openxmlformats.org/officeDocument/2006/relationships/hyperlink" Target="http://docs.cntd.ru/document/944920165"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465511090" TargetMode="External"/><Relationship Id="rId15" Type="http://schemas.openxmlformats.org/officeDocument/2006/relationships/hyperlink" Target="http://docs.cntd.ru/document/465500101" TargetMode="External"/><Relationship Id="rId23" Type="http://schemas.openxmlformats.org/officeDocument/2006/relationships/hyperlink" Target="http://docs.cntd.ru/document/465500101" TargetMode="External"/><Relationship Id="rId28" Type="http://schemas.openxmlformats.org/officeDocument/2006/relationships/hyperlink" Target="http://docs.cntd.ru/document/465501357" TargetMode="External"/><Relationship Id="rId36" Type="http://schemas.openxmlformats.org/officeDocument/2006/relationships/hyperlink" Target="http://docs.cntd.ru/document/465500101" TargetMode="External"/><Relationship Id="rId49" Type="http://schemas.openxmlformats.org/officeDocument/2006/relationships/hyperlink" Target="http://docs.cntd.ru/document/901807664" TargetMode="External"/><Relationship Id="rId57" Type="http://schemas.openxmlformats.org/officeDocument/2006/relationships/hyperlink" Target="http://docs.cntd.ru/document/465516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3177</Words>
  <Characters>18114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cp:revision>
  <dcterms:created xsi:type="dcterms:W3CDTF">2016-12-21T07:23:00Z</dcterms:created>
  <dcterms:modified xsi:type="dcterms:W3CDTF">2016-12-21T07:23:00Z</dcterms:modified>
</cp:coreProperties>
</file>